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2B29" w14:textId="107DB096" w:rsidR="002F77F8" w:rsidRDefault="00897F6B">
      <w:r>
        <w:rPr>
          <w:noProof/>
        </w:rPr>
        <w:drawing>
          <wp:anchor distT="0" distB="0" distL="114300" distR="114300" simplePos="0" relativeHeight="251658240" behindDoc="0" locked="0" layoutInCell="1" allowOverlap="1" wp14:anchorId="3FA5E3C3" wp14:editId="4E3ACA16">
            <wp:simplePos x="0" y="0"/>
            <wp:positionH relativeFrom="column">
              <wp:posOffset>-691515</wp:posOffset>
            </wp:positionH>
            <wp:positionV relativeFrom="paragraph">
              <wp:posOffset>-404495</wp:posOffset>
            </wp:positionV>
            <wp:extent cx="7543800" cy="3326536"/>
            <wp:effectExtent l="0" t="0" r="0" b="762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3326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D6AFD" wp14:editId="22F58CD6">
                <wp:simplePos x="0" y="0"/>
                <wp:positionH relativeFrom="column">
                  <wp:posOffset>-472440</wp:posOffset>
                </wp:positionH>
                <wp:positionV relativeFrom="paragraph">
                  <wp:posOffset>-690245</wp:posOffset>
                </wp:positionV>
                <wp:extent cx="2657475" cy="361950"/>
                <wp:effectExtent l="0" t="0" r="9525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034E36" w14:textId="51D7AF84" w:rsidR="00897F6B" w:rsidRPr="000967BA" w:rsidRDefault="00897F6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967BA">
                              <w:rPr>
                                <w:b/>
                                <w:bCs/>
                              </w:rPr>
                              <w:t>COMUNE D</w:t>
                            </w:r>
                            <w:r w:rsidR="00E62A44">
                              <w:rPr>
                                <w:b/>
                                <w:bCs/>
                              </w:rPr>
                              <w:t xml:space="preserve">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D6AF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7.2pt;margin-top:-54.35pt;width:209.2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" fillcolor="white [3201]" stroked="f" strokeweight=".5pt">
                <v:textbox>
                  <w:txbxContent>
                    <w:p w14:paraId="1C034E36" w14:textId="51D7AF84" w:rsidR="00897F6B" w:rsidRPr="000967BA" w:rsidRDefault="00897F6B">
                      <w:pPr>
                        <w:rPr>
                          <w:b/>
                          <w:bCs/>
                        </w:rPr>
                      </w:pPr>
                      <w:r w:rsidRPr="000967BA">
                        <w:rPr>
                          <w:b/>
                          <w:bCs/>
                        </w:rPr>
                        <w:t>COMUNE D</w:t>
                      </w:r>
                      <w:r w:rsidR="00E62A44">
                        <w:rPr>
                          <w:b/>
                          <w:bCs/>
                        </w:rPr>
                        <w:t xml:space="preserve">I </w:t>
                      </w:r>
                    </w:p>
                  </w:txbxContent>
                </v:textbox>
              </v:shape>
            </w:pict>
          </mc:Fallback>
        </mc:AlternateContent>
      </w:r>
    </w:p>
    <w:p w14:paraId="3EE762F6" w14:textId="4DCC4E95" w:rsidR="00897F6B" w:rsidRPr="00897F6B" w:rsidRDefault="00897F6B" w:rsidP="00897F6B"/>
    <w:p w14:paraId="31EF9474" w14:textId="4F1EF650" w:rsidR="00897F6B" w:rsidRPr="00897F6B" w:rsidRDefault="00897F6B" w:rsidP="00897F6B"/>
    <w:p w14:paraId="71DC4289" w14:textId="29F17C0E" w:rsidR="00897F6B" w:rsidRPr="00897F6B" w:rsidRDefault="00897F6B" w:rsidP="00897F6B"/>
    <w:p w14:paraId="3030E959" w14:textId="5F74C104" w:rsidR="00897F6B" w:rsidRPr="00897F6B" w:rsidRDefault="00897F6B" w:rsidP="00897F6B"/>
    <w:p w14:paraId="1D1D8D73" w14:textId="11C823D6" w:rsidR="00897F6B" w:rsidRPr="00897F6B" w:rsidRDefault="00897F6B" w:rsidP="00897F6B"/>
    <w:p w14:paraId="46137EEA" w14:textId="74F8BD5B" w:rsidR="00897F6B" w:rsidRPr="00897F6B" w:rsidRDefault="00897F6B" w:rsidP="00897F6B"/>
    <w:p w14:paraId="058550E9" w14:textId="667DB011" w:rsidR="00897F6B" w:rsidRPr="00897F6B" w:rsidRDefault="00897F6B" w:rsidP="00897F6B"/>
    <w:p w14:paraId="0C50212A" w14:textId="40EC1C78" w:rsidR="00897F6B" w:rsidRDefault="00897F6B" w:rsidP="00897F6B"/>
    <w:p w14:paraId="3D0D075A" w14:textId="77777777" w:rsidR="00897F6B" w:rsidRPr="00897F6B" w:rsidRDefault="00897F6B" w:rsidP="00897F6B"/>
    <w:p w14:paraId="37B36E52" w14:textId="799C07A4" w:rsidR="00897F6B" w:rsidRDefault="00897F6B" w:rsidP="00897F6B">
      <w:pPr>
        <w:jc w:val="both"/>
      </w:pPr>
    </w:p>
    <w:p w14:paraId="797ACD4E" w14:textId="63099F44" w:rsidR="00897F6B" w:rsidRDefault="00897F6B" w:rsidP="00E62A44">
      <w:pPr>
        <w:spacing w:line="240" w:lineRule="auto"/>
        <w:jc w:val="both"/>
      </w:pPr>
      <w:r>
        <w:t>In base a quanto disposto dalle Ordinanze 111/2020</w:t>
      </w:r>
      <w:r w:rsidR="00A272F9">
        <w:t xml:space="preserve"> art. 9, 117/2021</w:t>
      </w:r>
      <w:r>
        <w:t xml:space="preserve"> </w:t>
      </w:r>
      <w:r w:rsidR="00A272F9">
        <w:t xml:space="preserve">art. 7 </w:t>
      </w:r>
      <w:r>
        <w:t>e 121/2021</w:t>
      </w:r>
      <w:r w:rsidR="00A272F9">
        <w:t>, art. 2,</w:t>
      </w:r>
      <w:r>
        <w:t xml:space="preserve"> tutti i cittadini che non hanno ancora presentato la Richiesta di contributo sisma 2016 </w:t>
      </w:r>
      <w:r w:rsidR="00A272F9">
        <w:t xml:space="preserve">all’Ufficio Speciale per la Ricostruzione </w:t>
      </w:r>
      <w:r>
        <w:t xml:space="preserve">sono tenuti a presentare una Manifestazione di volontà a richiedere il contributo sisma, </w:t>
      </w:r>
      <w:r w:rsidRPr="006570CB">
        <w:rPr>
          <w:b/>
          <w:bCs/>
        </w:rPr>
        <w:t>pena decadenza d</w:t>
      </w:r>
      <w:r w:rsidR="00A272F9">
        <w:rPr>
          <w:b/>
          <w:bCs/>
        </w:rPr>
        <w:t>al diritto al contributo stesso</w:t>
      </w:r>
      <w:r>
        <w:t>, entro il giorno</w:t>
      </w:r>
    </w:p>
    <w:p w14:paraId="18E99CE2" w14:textId="0C889979" w:rsidR="00897F6B" w:rsidRPr="00897F6B" w:rsidRDefault="00897F6B" w:rsidP="00E62A44">
      <w:pPr>
        <w:spacing w:line="240" w:lineRule="auto"/>
        <w:jc w:val="center"/>
        <w:rPr>
          <w:b/>
          <w:bCs/>
          <w:color w:val="002060"/>
          <w:sz w:val="32"/>
          <w:szCs w:val="32"/>
        </w:rPr>
      </w:pPr>
      <w:r w:rsidRPr="00897F6B">
        <w:rPr>
          <w:b/>
          <w:bCs/>
          <w:color w:val="002060"/>
          <w:sz w:val="32"/>
          <w:szCs w:val="32"/>
        </w:rPr>
        <w:t xml:space="preserve">15 dicembre 2021 </w:t>
      </w:r>
    </w:p>
    <w:p w14:paraId="55344645" w14:textId="72ADD75C" w:rsidR="00897F6B" w:rsidRDefault="00897F6B" w:rsidP="00E62A44">
      <w:pPr>
        <w:pStyle w:val="Paragrafoelenco"/>
        <w:numPr>
          <w:ilvl w:val="0"/>
          <w:numId w:val="1"/>
        </w:numPr>
        <w:spacing w:line="240" w:lineRule="auto"/>
        <w:jc w:val="both"/>
      </w:pPr>
      <w:r>
        <w:t xml:space="preserve">La Manifestazione di volontà </w:t>
      </w:r>
      <w:r w:rsidR="00A272F9">
        <w:t xml:space="preserve">a presentare la Richiesta di contributo </w:t>
      </w:r>
      <w:r>
        <w:t xml:space="preserve">va presentata per </w:t>
      </w:r>
      <w:r w:rsidR="00A272F9">
        <w:t xml:space="preserve">tutti </w:t>
      </w:r>
      <w:r>
        <w:t>gli edifici</w:t>
      </w:r>
      <w:r w:rsidR="00A272F9">
        <w:t xml:space="preserve"> che hanno subito danni gravi, compresi quelli</w:t>
      </w:r>
      <w:r>
        <w:t xml:space="preserve"> che si trovano in </w:t>
      </w:r>
      <w:r w:rsidRPr="00D574CE">
        <w:rPr>
          <w:b/>
        </w:rPr>
        <w:t>zona rossa, perimetrata</w:t>
      </w:r>
      <w:r>
        <w:rPr>
          <w:b/>
        </w:rPr>
        <w:t xml:space="preserve"> o</w:t>
      </w:r>
      <w:r w:rsidRPr="00D574CE">
        <w:rPr>
          <w:b/>
        </w:rPr>
        <w:t xml:space="preserve"> destinati alla delocalizzazione</w:t>
      </w:r>
      <w:r>
        <w:t>.</w:t>
      </w:r>
    </w:p>
    <w:p w14:paraId="5178996F" w14:textId="77777777" w:rsidR="00897F6B" w:rsidRDefault="00897F6B" w:rsidP="00E62A44">
      <w:pPr>
        <w:pStyle w:val="Paragrafoelenco"/>
        <w:numPr>
          <w:ilvl w:val="0"/>
          <w:numId w:val="1"/>
        </w:numPr>
        <w:spacing w:line="240" w:lineRule="auto"/>
        <w:jc w:val="both"/>
      </w:pPr>
      <w:r>
        <w:t xml:space="preserve">deve essere inoltrata </w:t>
      </w:r>
      <w:r w:rsidRPr="00D574CE">
        <w:rPr>
          <w:b/>
        </w:rPr>
        <w:t>unicamente attraverso la piattaforma</w:t>
      </w:r>
      <w:r>
        <w:t xml:space="preserve"> telematica del Commissario Sisma </w:t>
      </w:r>
    </w:p>
    <w:p w14:paraId="1222B755" w14:textId="072F5F27" w:rsidR="00897F6B" w:rsidRDefault="00897F6B" w:rsidP="00E62A44">
      <w:pPr>
        <w:pStyle w:val="Paragrafoelenco"/>
        <w:numPr>
          <w:ilvl w:val="0"/>
          <w:numId w:val="1"/>
        </w:numPr>
        <w:spacing w:line="240" w:lineRule="auto"/>
        <w:jc w:val="both"/>
      </w:pPr>
      <w:r>
        <w:t xml:space="preserve">può essere avanzata </w:t>
      </w:r>
      <w:r w:rsidRPr="00A272F9">
        <w:rPr>
          <w:b/>
          <w:bCs/>
        </w:rPr>
        <w:t>da</w:t>
      </w:r>
      <w:r w:rsidR="00A272F9" w:rsidRPr="00A272F9">
        <w:rPr>
          <w:b/>
          <w:bCs/>
        </w:rPr>
        <w:t>i</w:t>
      </w:r>
      <w:r w:rsidRPr="00A272F9">
        <w:rPr>
          <w:b/>
          <w:bCs/>
        </w:rPr>
        <w:t xml:space="preserve"> proprietari</w:t>
      </w:r>
      <w:r w:rsidR="00A272F9" w:rsidRPr="00A272F9">
        <w:rPr>
          <w:b/>
          <w:bCs/>
        </w:rPr>
        <w:t xml:space="preserve"> o loro delegati</w:t>
      </w:r>
      <w:r w:rsidR="00A272F9">
        <w:t>, compresi gli amministratori di condominio e i presidenti di consorzio, ovvero il professionista incaricato del progetto</w:t>
      </w:r>
      <w:r>
        <w:t>.</w:t>
      </w:r>
    </w:p>
    <w:p w14:paraId="58DFF83E" w14:textId="7E52C35B" w:rsidR="00897F6B" w:rsidRDefault="00897F6B" w:rsidP="00E62A44">
      <w:pPr>
        <w:spacing w:line="240" w:lineRule="auto"/>
        <w:ind w:firstLine="360"/>
        <w:jc w:val="both"/>
        <w:rPr>
          <w:b/>
          <w:sz w:val="24"/>
        </w:rPr>
      </w:pPr>
      <w:r w:rsidRPr="00266FD7">
        <w:rPr>
          <w:b/>
          <w:sz w:val="24"/>
        </w:rPr>
        <w:t>ISTRUZIONI PER LA COMPILAZIONE</w:t>
      </w:r>
      <w:r>
        <w:rPr>
          <w:b/>
          <w:sz w:val="24"/>
        </w:rPr>
        <w:t xml:space="preserve"> </w:t>
      </w:r>
    </w:p>
    <w:p w14:paraId="23433D7D" w14:textId="15480BCF" w:rsidR="00897F6B" w:rsidRDefault="00897F6B" w:rsidP="00E62A44">
      <w:pPr>
        <w:pStyle w:val="Paragrafoelenco"/>
        <w:numPr>
          <w:ilvl w:val="0"/>
          <w:numId w:val="1"/>
        </w:numPr>
        <w:spacing w:line="240" w:lineRule="auto"/>
        <w:jc w:val="both"/>
      </w:pPr>
      <w:r>
        <w:t xml:space="preserve">Il </w:t>
      </w:r>
      <w:r w:rsidRPr="00A272F9">
        <w:rPr>
          <w:b/>
          <w:bCs/>
        </w:rPr>
        <w:t xml:space="preserve">modulo </w:t>
      </w:r>
      <w:r w:rsidR="00A272F9" w:rsidRPr="00A272F9">
        <w:rPr>
          <w:b/>
          <w:bCs/>
        </w:rPr>
        <w:t>telematico</w:t>
      </w:r>
      <w:r w:rsidR="00A272F9">
        <w:t xml:space="preserve"> </w:t>
      </w:r>
      <w:r>
        <w:t xml:space="preserve">per inviare la </w:t>
      </w:r>
      <w:r w:rsidR="00A272F9">
        <w:t>M</w:t>
      </w:r>
      <w:r>
        <w:t>anifestazione di volontà è presente sulla p</w:t>
      </w:r>
      <w:r w:rsidRPr="00820CAB">
        <w:t xml:space="preserve">iattaforma </w:t>
      </w:r>
      <w:r>
        <w:t>del Commissario Sisma, al seguente indirizzo</w:t>
      </w:r>
      <w:r w:rsidR="00A272F9">
        <w:t xml:space="preserve"> I</w:t>
      </w:r>
      <w:r>
        <w:t xml:space="preserve">nternet: </w:t>
      </w:r>
      <w:hyperlink r:id="rId6" w:history="1">
        <w:r w:rsidRPr="003A284D">
          <w:rPr>
            <w:rStyle w:val="Collegamentoipertestuale"/>
          </w:rPr>
          <w:t>http://gedisi.sisma2016.gov.it</w:t>
        </w:r>
      </w:hyperlink>
      <w:r w:rsidR="00A272F9">
        <w:t xml:space="preserve"> dove sono disponibili anche il manuale di compilazione e le risposte alle domande più frequenti. </w:t>
      </w:r>
    </w:p>
    <w:p w14:paraId="659AAB84" w14:textId="5BA16BD7" w:rsidR="00897F6B" w:rsidRPr="00D574CE" w:rsidRDefault="00897F6B" w:rsidP="00E62A44">
      <w:pPr>
        <w:pStyle w:val="Paragrafoelenco"/>
        <w:numPr>
          <w:ilvl w:val="0"/>
          <w:numId w:val="1"/>
        </w:numPr>
        <w:spacing w:line="240" w:lineRule="auto"/>
        <w:jc w:val="both"/>
        <w:rPr>
          <w:b/>
        </w:rPr>
      </w:pPr>
      <w:r>
        <w:t xml:space="preserve">Per accedere alla piattaforma e compilare la richiesta è necessario </w:t>
      </w:r>
      <w:r w:rsidR="00A272F9">
        <w:t xml:space="preserve">possedere le credenziali del </w:t>
      </w:r>
      <w:r w:rsidRPr="00D574CE">
        <w:rPr>
          <w:b/>
        </w:rPr>
        <w:t>sistema pubblico di identità digitale SPID</w:t>
      </w:r>
    </w:p>
    <w:p w14:paraId="79B2CF40" w14:textId="2F4E9424" w:rsidR="00897F6B" w:rsidRDefault="00897F6B" w:rsidP="00E62A44">
      <w:pPr>
        <w:pStyle w:val="Paragrafoelenco"/>
        <w:numPr>
          <w:ilvl w:val="0"/>
          <w:numId w:val="1"/>
        </w:numPr>
        <w:spacing w:line="240" w:lineRule="auto"/>
        <w:jc w:val="both"/>
      </w:pPr>
      <w:r>
        <w:t xml:space="preserve">I dati che occorre conoscere </w:t>
      </w:r>
      <w:r w:rsidR="00A272F9">
        <w:t>per compilare la</w:t>
      </w:r>
      <w:r>
        <w:t xml:space="preserve"> </w:t>
      </w:r>
      <w:r w:rsidR="00A272F9">
        <w:t>M</w:t>
      </w:r>
      <w:r>
        <w:t>anifestazione di volontà sono:</w:t>
      </w:r>
    </w:p>
    <w:p w14:paraId="5BC5C475" w14:textId="77777777" w:rsidR="00897F6B" w:rsidRDefault="00897F6B" w:rsidP="00E62A44">
      <w:pPr>
        <w:pStyle w:val="Paragrafoelenco"/>
        <w:numPr>
          <w:ilvl w:val="1"/>
          <w:numId w:val="1"/>
        </w:numPr>
        <w:spacing w:line="240" w:lineRule="auto"/>
        <w:jc w:val="both"/>
      </w:pPr>
      <w:r>
        <w:t xml:space="preserve">estremi </w:t>
      </w:r>
      <w:r w:rsidRPr="00D574CE">
        <w:rPr>
          <w:b/>
        </w:rPr>
        <w:t>identificativi del proprietario</w:t>
      </w:r>
      <w:r>
        <w:t xml:space="preserve"> o di uno di essi</w:t>
      </w:r>
    </w:p>
    <w:p w14:paraId="4D0EA03C" w14:textId="77777777" w:rsidR="00897F6B" w:rsidRDefault="00897F6B" w:rsidP="00E62A44">
      <w:pPr>
        <w:pStyle w:val="Paragrafoelenco"/>
        <w:numPr>
          <w:ilvl w:val="1"/>
          <w:numId w:val="1"/>
        </w:numPr>
        <w:spacing w:line="240" w:lineRule="auto"/>
        <w:jc w:val="both"/>
      </w:pPr>
      <w:r w:rsidRPr="00D574CE">
        <w:rPr>
          <w:b/>
        </w:rPr>
        <w:t>estremi catastali</w:t>
      </w:r>
      <w:r>
        <w:t xml:space="preserve"> dell’edificio o degli edifici dell’aggregato</w:t>
      </w:r>
    </w:p>
    <w:p w14:paraId="4525EE92" w14:textId="77777777" w:rsidR="00897F6B" w:rsidRDefault="00897F6B" w:rsidP="00E62A44">
      <w:pPr>
        <w:pStyle w:val="Paragrafoelenco"/>
        <w:numPr>
          <w:ilvl w:val="1"/>
          <w:numId w:val="1"/>
        </w:numPr>
        <w:spacing w:line="240" w:lineRule="auto"/>
        <w:jc w:val="both"/>
      </w:pPr>
      <w:r>
        <w:t xml:space="preserve">il </w:t>
      </w:r>
      <w:r w:rsidRPr="00D574CE">
        <w:rPr>
          <w:b/>
        </w:rPr>
        <w:t>numero di unità</w:t>
      </w:r>
      <w:r>
        <w:t xml:space="preserve"> immobiliari dell’edificio</w:t>
      </w:r>
    </w:p>
    <w:p w14:paraId="5B3E2989" w14:textId="77777777" w:rsidR="00897F6B" w:rsidRDefault="00897F6B" w:rsidP="00E62A44">
      <w:pPr>
        <w:pStyle w:val="Paragrafoelenco"/>
        <w:numPr>
          <w:ilvl w:val="1"/>
          <w:numId w:val="1"/>
        </w:numPr>
        <w:spacing w:line="240" w:lineRule="auto"/>
        <w:jc w:val="both"/>
      </w:pPr>
      <w:r>
        <w:t xml:space="preserve">estremi della scheda </w:t>
      </w:r>
      <w:r w:rsidRPr="00D574CE">
        <w:rPr>
          <w:b/>
        </w:rPr>
        <w:t>Aedes, Fast o dell’Ordinanza</w:t>
      </w:r>
      <w:r>
        <w:t xml:space="preserve"> di inagibilità emessa dal comune</w:t>
      </w:r>
    </w:p>
    <w:p w14:paraId="7ACC4615" w14:textId="77777777" w:rsidR="00897F6B" w:rsidRDefault="00897F6B" w:rsidP="00E62A44">
      <w:pPr>
        <w:pStyle w:val="Paragrafoelenco"/>
        <w:numPr>
          <w:ilvl w:val="1"/>
          <w:numId w:val="1"/>
        </w:numPr>
        <w:spacing w:line="240" w:lineRule="auto"/>
        <w:jc w:val="both"/>
      </w:pPr>
      <w:r w:rsidRPr="00D574CE">
        <w:rPr>
          <w:b/>
        </w:rPr>
        <w:t>il livello operativo</w:t>
      </w:r>
      <w:r>
        <w:t xml:space="preserve"> presunto dell’intervento (L1-L4 a seconda del danno)</w:t>
      </w:r>
    </w:p>
    <w:p w14:paraId="09A98141" w14:textId="77777777" w:rsidR="00897F6B" w:rsidRDefault="00897F6B" w:rsidP="00E62A44">
      <w:pPr>
        <w:pStyle w:val="Paragrafoelenco"/>
        <w:numPr>
          <w:ilvl w:val="1"/>
          <w:numId w:val="1"/>
        </w:numPr>
        <w:spacing w:line="240" w:lineRule="auto"/>
        <w:jc w:val="both"/>
      </w:pPr>
      <w:r>
        <w:t xml:space="preserve">la </w:t>
      </w:r>
      <w:r w:rsidRPr="00D574CE">
        <w:rPr>
          <w:b/>
        </w:rPr>
        <w:t>superficie complessiva</w:t>
      </w:r>
      <w:r>
        <w:t xml:space="preserve"> dell’edificio</w:t>
      </w:r>
    </w:p>
    <w:p w14:paraId="46D04433" w14:textId="77777777" w:rsidR="00897F6B" w:rsidRDefault="00897F6B" w:rsidP="00E62A44">
      <w:pPr>
        <w:pStyle w:val="Paragrafoelenco"/>
        <w:spacing w:line="240" w:lineRule="auto"/>
        <w:ind w:left="1440"/>
        <w:jc w:val="both"/>
      </w:pPr>
    </w:p>
    <w:p w14:paraId="4C4DC327" w14:textId="077BEB2E" w:rsidR="00897F6B" w:rsidRDefault="00897F6B" w:rsidP="00E62A44">
      <w:pPr>
        <w:pStyle w:val="Paragrafoelenco"/>
        <w:numPr>
          <w:ilvl w:val="0"/>
          <w:numId w:val="1"/>
        </w:numPr>
        <w:spacing w:line="240" w:lineRule="auto"/>
        <w:jc w:val="both"/>
      </w:pPr>
      <w:r>
        <w:t xml:space="preserve">La piattaforma calcola in automatico il costo presunto dell’intervento sulla base dei metri quadri segnalati, ma </w:t>
      </w:r>
      <w:r w:rsidRPr="00A272F9">
        <w:rPr>
          <w:b/>
        </w:rPr>
        <w:t>è possibile indicare un valore differente</w:t>
      </w:r>
      <w:r>
        <w:t xml:space="preserve"> se, ad esempio, sono applicabili eventuali maggiorazioni del contributo.</w:t>
      </w:r>
      <w:r w:rsidR="00A272F9">
        <w:t xml:space="preserve"> Tale valore è indicato </w:t>
      </w:r>
      <w:r>
        <w:t xml:space="preserve">solo a fini statistici e ricognitivi, e </w:t>
      </w:r>
      <w:r w:rsidRPr="00A272F9">
        <w:rPr>
          <w:b/>
        </w:rPr>
        <w:t>non pregiudica in alcun modo l’importo del contributo</w:t>
      </w:r>
      <w:r>
        <w:t xml:space="preserve"> che sarà riconosciuto all’esito positivo dell’istruttoria sulle richieste inoltrate agli USR.</w:t>
      </w:r>
    </w:p>
    <w:p w14:paraId="785DC929" w14:textId="77777777" w:rsidR="00E62A44" w:rsidRDefault="00E62A44" w:rsidP="00E62A44">
      <w:pPr>
        <w:pStyle w:val="Paragrafoelenco"/>
        <w:spacing w:line="240" w:lineRule="auto"/>
        <w:jc w:val="both"/>
      </w:pPr>
    </w:p>
    <w:p w14:paraId="4BF659CE" w14:textId="44E01C5C" w:rsidR="003B097B" w:rsidRDefault="00897F6B" w:rsidP="003B097B">
      <w:pPr>
        <w:ind w:left="4956" w:firstLine="708"/>
        <w:jc w:val="center"/>
        <w:rPr>
          <w:b/>
          <w:bCs/>
        </w:rPr>
      </w:pPr>
      <w:r w:rsidRPr="000967BA">
        <w:rPr>
          <w:b/>
          <w:bCs/>
        </w:rPr>
        <w:t>Il Sindaco</w:t>
      </w:r>
    </w:p>
    <w:p w14:paraId="71DE2632" w14:textId="571F307D" w:rsidR="00897F6B" w:rsidRPr="003B097B" w:rsidRDefault="00E62A44" w:rsidP="00897F6B">
      <w:pPr>
        <w:tabs>
          <w:tab w:val="left" w:pos="3600"/>
        </w:tabs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B097B">
        <w:rPr>
          <w:b/>
          <w:bCs/>
        </w:rPr>
        <w:tab/>
      </w:r>
      <w:r w:rsidR="003B097B">
        <w:rPr>
          <w:b/>
          <w:bCs/>
        </w:rPr>
        <w:tab/>
      </w:r>
      <w:r w:rsidR="003B097B" w:rsidRPr="003B097B">
        <w:rPr>
          <w:b/>
          <w:bCs/>
        </w:rPr>
        <w:t>CIARIMBOLI ENRICO</w:t>
      </w:r>
    </w:p>
    <w:sectPr w:rsidR="00897F6B" w:rsidRPr="003B097B" w:rsidSect="00E62A44">
      <w:pgSz w:w="11906" w:h="16838"/>
      <w:pgMar w:top="141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30CEE"/>
    <w:multiLevelType w:val="hybridMultilevel"/>
    <w:tmpl w:val="175A27B8"/>
    <w:lvl w:ilvl="0" w:tplc="793C96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6B"/>
    <w:rsid w:val="000668E4"/>
    <w:rsid w:val="000967BA"/>
    <w:rsid w:val="002854D5"/>
    <w:rsid w:val="002F77F8"/>
    <w:rsid w:val="003B097B"/>
    <w:rsid w:val="003C573A"/>
    <w:rsid w:val="00706A5A"/>
    <w:rsid w:val="00897F6B"/>
    <w:rsid w:val="00A272F9"/>
    <w:rsid w:val="00E6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C699"/>
  <w15:chartTrackingRefBased/>
  <w15:docId w15:val="{84FA3E86-DAFA-43B4-AC47-5670D46D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7F6B"/>
    <w:pPr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897F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disi.sisma2016.gov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Commissario Ricostruzione Sisma 2016</dc:creator>
  <cp:keywords/>
  <dc:description/>
  <cp:lastModifiedBy>CATIA CARDUCCI</cp:lastModifiedBy>
  <cp:revision>2</cp:revision>
  <dcterms:created xsi:type="dcterms:W3CDTF">2021-11-10T12:04:00Z</dcterms:created>
  <dcterms:modified xsi:type="dcterms:W3CDTF">2021-11-10T12:04:00Z</dcterms:modified>
</cp:coreProperties>
</file>